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069" w:rsidRDefault="00454069" w:rsidP="00454069">
      <w:pPr>
        <w:pStyle w:val="Heading1"/>
        <w:spacing w:line="240" w:lineRule="exact"/>
        <w:rPr>
          <w:rFonts w:ascii="Arial" w:hAnsi="Arial" w:cs="Arial"/>
          <w:sz w:val="22"/>
          <w:szCs w:val="22"/>
        </w:rPr>
      </w:pPr>
      <w:bookmarkStart w:id="0" w:name="_GoBack"/>
      <w:bookmarkEnd w:id="0"/>
    </w:p>
    <w:p w:rsidR="00454069" w:rsidRDefault="00454069" w:rsidP="00454069">
      <w:pPr>
        <w:pStyle w:val="Heading1"/>
        <w:spacing w:line="240" w:lineRule="exact"/>
        <w:rPr>
          <w:rFonts w:ascii="Arial" w:hAnsi="Arial" w:cs="Arial"/>
          <w:sz w:val="22"/>
          <w:szCs w:val="22"/>
        </w:rPr>
      </w:pPr>
    </w:p>
    <w:p w:rsidR="00454069" w:rsidRDefault="00454069" w:rsidP="00454069">
      <w:pPr>
        <w:pStyle w:val="Heading1"/>
        <w:spacing w:line="240" w:lineRule="exact"/>
        <w:jc w:val="center"/>
        <w:rPr>
          <w:rFonts w:ascii="Arial" w:hAnsi="Arial" w:cs="Arial"/>
          <w:sz w:val="22"/>
          <w:szCs w:val="22"/>
        </w:rPr>
      </w:pPr>
      <w:r>
        <w:rPr>
          <w:rFonts w:ascii="Arial" w:hAnsi="Arial" w:cs="Arial"/>
          <w:sz w:val="22"/>
          <w:szCs w:val="22"/>
        </w:rPr>
        <w:t>ANNEX V</w:t>
      </w:r>
    </w:p>
    <w:p w:rsidR="00454069" w:rsidRPr="00454069" w:rsidRDefault="00454069" w:rsidP="00454069"/>
    <w:p w:rsidR="00454069" w:rsidRPr="007E2E76" w:rsidRDefault="00454069" w:rsidP="00454069">
      <w:pPr>
        <w:pStyle w:val="Heading1"/>
        <w:spacing w:line="240" w:lineRule="exact"/>
        <w:rPr>
          <w:rFonts w:ascii="Arial" w:hAnsi="Arial" w:cs="Arial"/>
          <w:sz w:val="22"/>
          <w:szCs w:val="22"/>
        </w:rPr>
      </w:pPr>
      <w:r w:rsidRPr="007E2E76">
        <w:rPr>
          <w:rFonts w:ascii="Arial" w:hAnsi="Arial" w:cs="Arial"/>
          <w:sz w:val="22"/>
          <w:szCs w:val="22"/>
        </w:rPr>
        <w:t>TERMS OF REFERENCE OF THE TYPHOON COMMITTEE</w:t>
      </w:r>
    </w:p>
    <w:p w:rsidR="00454069" w:rsidRPr="007E2E76" w:rsidRDefault="00454069" w:rsidP="00454069">
      <w:pPr>
        <w:spacing w:line="240" w:lineRule="exact"/>
        <w:rPr>
          <w:rFonts w:ascii="Arial" w:hAnsi="Arial" w:cs="Arial"/>
          <w:sz w:val="22"/>
          <w:szCs w:val="22"/>
        </w:rPr>
      </w:pPr>
    </w:p>
    <w:p w:rsidR="00454069" w:rsidRPr="007E2E76" w:rsidRDefault="00454069" w:rsidP="00454069">
      <w:pPr>
        <w:spacing w:line="240" w:lineRule="exact"/>
        <w:rPr>
          <w:rFonts w:ascii="Arial" w:hAnsi="Arial" w:cs="Arial"/>
          <w:sz w:val="22"/>
          <w:szCs w:val="22"/>
        </w:rPr>
      </w:pPr>
    </w:p>
    <w:p w:rsidR="00454069" w:rsidRPr="007E2E76" w:rsidRDefault="00454069" w:rsidP="00454069">
      <w:pPr>
        <w:spacing w:line="240" w:lineRule="exact"/>
        <w:jc w:val="both"/>
        <w:rPr>
          <w:rFonts w:ascii="Arial" w:hAnsi="Arial" w:cs="Arial"/>
          <w:sz w:val="22"/>
          <w:szCs w:val="22"/>
        </w:rPr>
      </w:pPr>
      <w:r w:rsidRPr="007E2E76">
        <w:rPr>
          <w:rFonts w:ascii="Arial" w:hAnsi="Arial" w:cs="Arial"/>
          <w:sz w:val="22"/>
          <w:szCs w:val="22"/>
        </w:rPr>
        <w:t>The Committee shall:</w:t>
      </w:r>
    </w:p>
    <w:p w:rsidR="00454069" w:rsidRPr="007E2E76" w:rsidRDefault="00454069" w:rsidP="00454069">
      <w:pPr>
        <w:spacing w:line="240" w:lineRule="exact"/>
        <w:jc w:val="both"/>
        <w:rPr>
          <w:rFonts w:ascii="Arial" w:hAnsi="Arial" w:cs="Arial"/>
          <w:sz w:val="22"/>
          <w:szCs w:val="22"/>
        </w:rPr>
      </w:pPr>
    </w:p>
    <w:p w:rsidR="00454069" w:rsidRPr="007E2E76" w:rsidRDefault="00454069" w:rsidP="00454069">
      <w:pPr>
        <w:numPr>
          <w:ilvl w:val="0"/>
          <w:numId w:val="1"/>
        </w:numPr>
        <w:spacing w:line="240" w:lineRule="exact"/>
        <w:jc w:val="both"/>
        <w:rPr>
          <w:rFonts w:ascii="Arial" w:hAnsi="Arial" w:cs="Arial"/>
          <w:sz w:val="22"/>
          <w:szCs w:val="22"/>
        </w:rPr>
      </w:pPr>
      <w:r w:rsidRPr="007E2E76">
        <w:rPr>
          <w:rFonts w:ascii="Arial" w:hAnsi="Arial" w:cs="Arial"/>
          <w:sz w:val="22"/>
          <w:szCs w:val="22"/>
        </w:rPr>
        <w:t>Serve as the assembly of all members and it is the supreme body of the  TC;</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Consider and approve its internal organization and regulations relating to its operation;</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Elect Chairperson and Vice-Chairperson of the Committee;</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Recommend to the participating Members plans and measures for  improvements in minimizing typhoon damage;</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Consider and approve the TCS’s draft Work Plan;</w:t>
      </w:r>
    </w:p>
    <w:p w:rsidR="00454069" w:rsidRPr="007E2E76" w:rsidRDefault="00454069" w:rsidP="00454069">
      <w:pPr>
        <w:numPr>
          <w:ilvl w:val="0"/>
          <w:numId w:val="1"/>
        </w:numPr>
        <w:ind w:left="540" w:hanging="540"/>
        <w:jc w:val="both"/>
        <w:rPr>
          <w:rFonts w:ascii="Arial" w:hAnsi="Arial" w:cs="Arial"/>
          <w:sz w:val="22"/>
          <w:szCs w:val="22"/>
        </w:rPr>
      </w:pPr>
      <w:r w:rsidRPr="007E2E76">
        <w:rPr>
          <w:rFonts w:ascii="Arial" w:hAnsi="Arial" w:cs="Arial"/>
          <w:sz w:val="22"/>
          <w:szCs w:val="22"/>
        </w:rPr>
        <w:t>Consider and approve programmes, activities and budget for implementation in the subsequent one year period;</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Coordinate resource mobilization activities and technical support for its plans and programmes;</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Prepare and submit, at the request and on behalf of the participating Members, request for technical, financial, and other assistance offered under the United Nations Development Programme and by other organizations and contributors;</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Review regularly the progress made in the various fields of typhoon damage prevention;</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Establish working groups or ad-hoc panels and appoint Chairpersons and Vice Chairpersons of the WGs or panels; </w:t>
      </w:r>
    </w:p>
    <w:p w:rsidR="00454069" w:rsidRPr="007E2E76" w:rsidRDefault="00454069" w:rsidP="00454069">
      <w:pPr>
        <w:numPr>
          <w:ilvl w:val="0"/>
          <w:numId w:val="1"/>
        </w:numPr>
        <w:ind w:left="540" w:hanging="540"/>
        <w:jc w:val="both"/>
        <w:rPr>
          <w:rFonts w:ascii="Arial" w:hAnsi="Arial" w:cs="Arial"/>
          <w:sz w:val="22"/>
          <w:szCs w:val="22"/>
        </w:rPr>
      </w:pPr>
      <w:r w:rsidRPr="007E2E76">
        <w:rPr>
          <w:rFonts w:ascii="Arial" w:hAnsi="Arial" w:cs="Arial"/>
          <w:sz w:val="22"/>
          <w:szCs w:val="22"/>
        </w:rPr>
        <w:t>Review annual reports from Members and review and approve the annual report from TCS;</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Promote the establishment of programs and facilities for training personnel from Members of the region in typhoon forecasting and warning, flood hydrology and control within the region and arrange for training outside the region, as necessary;</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Promote, prepare, and submit to participating Members and interested organizations plans for co-ordination of research programmes and activities concerning typhoons;</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Determine the location of the secretariat;</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Confirm nomination of the Secretary of TC; and</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To promote international cooperation in the three components of Meteorology, Hydrology, and </w:t>
      </w:r>
      <w:r>
        <w:rPr>
          <w:rFonts w:ascii="Arial" w:hAnsi="Arial" w:cs="Arial"/>
          <w:sz w:val="22"/>
          <w:szCs w:val="22"/>
        </w:rPr>
        <w:t>Disaster Risk Reduction</w:t>
      </w:r>
      <w:r w:rsidRPr="007E2E76">
        <w:rPr>
          <w:rFonts w:ascii="Arial" w:hAnsi="Arial" w:cs="Arial"/>
          <w:sz w:val="22"/>
          <w:szCs w:val="22"/>
        </w:rPr>
        <w:t>.  Training and Research are incorporated as part of each of these three.</w:t>
      </w:r>
    </w:p>
    <w:p w:rsidR="00454069" w:rsidRPr="007E2E76" w:rsidRDefault="00454069" w:rsidP="00454069">
      <w:pPr>
        <w:spacing w:line="240" w:lineRule="exact"/>
        <w:jc w:val="both"/>
        <w:rPr>
          <w:rFonts w:ascii="Arial" w:hAnsi="Arial" w:cs="Arial"/>
          <w:sz w:val="22"/>
          <w:szCs w:val="22"/>
        </w:rPr>
      </w:pPr>
    </w:p>
    <w:p w:rsidR="00454069" w:rsidRPr="007E2E76" w:rsidRDefault="00454069" w:rsidP="00454069">
      <w:pPr>
        <w:spacing w:line="240" w:lineRule="exact"/>
        <w:jc w:val="both"/>
        <w:rPr>
          <w:rFonts w:ascii="Arial" w:hAnsi="Arial" w:cs="Arial"/>
          <w:sz w:val="22"/>
          <w:szCs w:val="22"/>
        </w:rPr>
      </w:pPr>
      <w:r w:rsidRPr="007E2E76">
        <w:rPr>
          <w:rFonts w:ascii="Arial" w:hAnsi="Arial" w:cs="Arial"/>
          <w:sz w:val="22"/>
          <w:szCs w:val="22"/>
        </w:rPr>
        <w:t>In carrying out these functions, the Committee will ensure that the plans/projects adopted by the appropriate bodies of the WMO as part of the World Weather Watch Programme, are fully respected at all times.</w:t>
      </w:r>
    </w:p>
    <w:p w:rsidR="00454069" w:rsidRPr="007E2E76" w:rsidRDefault="00454069" w:rsidP="00454069">
      <w:pPr>
        <w:spacing w:line="240" w:lineRule="exact"/>
        <w:ind w:left="360"/>
        <w:jc w:val="both"/>
        <w:rPr>
          <w:rFonts w:ascii="Arial" w:hAnsi="Arial" w:cs="Arial"/>
          <w:sz w:val="22"/>
          <w:szCs w:val="22"/>
        </w:rPr>
      </w:pPr>
    </w:p>
    <w:p w:rsidR="00454069" w:rsidRPr="007E2E76" w:rsidRDefault="00454069" w:rsidP="00454069">
      <w:pPr>
        <w:spacing w:line="240" w:lineRule="exact"/>
        <w:ind w:left="360"/>
        <w:jc w:val="both"/>
        <w:rPr>
          <w:rFonts w:ascii="Arial" w:hAnsi="Arial" w:cs="Arial"/>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Default="00454069" w:rsidP="00454069">
      <w:pPr>
        <w:tabs>
          <w:tab w:val="left" w:pos="540"/>
        </w:tabs>
        <w:jc w:val="both"/>
        <w:rPr>
          <w:rFonts w:ascii="Arial" w:hAnsi="Arial" w:cs="Arial"/>
          <w:b/>
          <w:i/>
          <w:sz w:val="22"/>
          <w:szCs w:val="22"/>
        </w:rPr>
      </w:pPr>
    </w:p>
    <w:p w:rsidR="00454069" w:rsidRDefault="00454069" w:rsidP="00454069">
      <w:pPr>
        <w:tabs>
          <w:tab w:val="left" w:pos="540"/>
        </w:tabs>
        <w:jc w:val="both"/>
        <w:rPr>
          <w:rFonts w:ascii="Arial" w:hAnsi="Arial" w:cs="Arial"/>
          <w:b/>
          <w:i/>
          <w:sz w:val="22"/>
          <w:szCs w:val="22"/>
        </w:rPr>
      </w:pPr>
    </w:p>
    <w:p w:rsidR="00454069"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775251" w:rsidRDefault="00775251"/>
    <w:sectPr w:rsidR="00775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7537F"/>
    <w:multiLevelType w:val="hybridMultilevel"/>
    <w:tmpl w:val="CA1E7AF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069"/>
    <w:rsid w:val="00454069"/>
    <w:rsid w:val="005D0CBB"/>
    <w:rsid w:val="00775251"/>
    <w:rsid w:val="00E34753"/>
    <w:rsid w:val="00F12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69"/>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454069"/>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4069"/>
    <w:rPr>
      <w:rFonts w:ascii="Times New Roman" w:eastAsia="Times New Roman" w:hAnsi="Times New Roman" w:cs="Angsana New"/>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69"/>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454069"/>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4069"/>
    <w:rPr>
      <w:rFonts w:ascii="Times New Roman" w:eastAsia="Times New Roman" w:hAnsi="Times New Roman" w:cs="Angsana New"/>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2012-09-16T08:21:00Z</dcterms:created>
  <dcterms:modified xsi:type="dcterms:W3CDTF">2012-09-16T08:21:00Z</dcterms:modified>
</cp:coreProperties>
</file>